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center"/>
        <w:rPr/>
      </w:pPr>
      <w:r w:rsidDel="00000000" w:rsidR="00000000" w:rsidRPr="00000000">
        <w:rPr>
          <w:rFonts w:ascii="Calibri" w:cs="Calibri" w:eastAsia="Calibri" w:hAnsi="Calibri"/>
          <w:b w:val="1"/>
          <w:bCs w:val="1"/>
          <w:color w:val="0f2a47"/>
          <w:sz w:val="44"/>
          <w:szCs w:val="44"/>
          <w:rtl w:val="0"/>
        </w:rPr>
        <w:t xml:space="preserve">CRISTIANO PONTES</w:t>
      </w:r>
      <w:r w:rsidDel="00000000" w:rsidR="00000000" w:rsidRPr="00000000">
        <w:rPr>
          <w:rtl w:val="0"/>
        </w:rPr>
      </w:r>
    </w:p>
    <w:p w:rsidR="00000000" w:rsidDel="00000000" w:rsidP="00000000" w:rsidRDefault="00000000" w:rsidRPr="00000000" w14:paraId="00000002">
      <w:pPr>
        <w:spacing w:after="20" w:lineRule="auto"/>
        <w:jc w:val="center"/>
        <w:rPr/>
      </w:pPr>
      <w:r w:rsidDel="00000000" w:rsidR="00000000" w:rsidRPr="00000000">
        <w:rPr>
          <w:color w:val="4a4a4a"/>
          <w:rtl w:val="0"/>
        </w:rPr>
        <w:t xml:space="preserve">Director of Sales &amp; Marketing</w:t>
      </w:r>
      <w:r w:rsidDel="00000000" w:rsidR="00000000" w:rsidRPr="00000000">
        <w:rPr>
          <w:rFonts w:ascii="Calibri" w:cs="Calibri" w:eastAsia="Calibri" w:hAnsi="Calibri"/>
          <w:color w:val="4a4a4a"/>
          <w:sz w:val="22"/>
          <w:szCs w:val="22"/>
          <w:rtl w:val="0"/>
        </w:rPr>
        <w:t xml:space="preserve">  |  Medical Devices &amp; Regenerative Medicine</w:t>
      </w:r>
      <w:r w:rsidDel="00000000" w:rsidR="00000000" w:rsidRPr="00000000">
        <w:rPr>
          <w:rtl w:val="0"/>
        </w:rPr>
      </w:r>
    </w:p>
    <w:p w:rsidR="00000000" w:rsidDel="00000000" w:rsidP="00000000" w:rsidRDefault="00000000" w:rsidRPr="00000000" w14:paraId="00000003">
      <w:pPr>
        <w:spacing w:after="120" w:lineRule="auto"/>
        <w:jc w:val="center"/>
        <w:rPr/>
      </w:pPr>
      <w:r w:rsidDel="00000000" w:rsidR="00000000" w:rsidRPr="00000000">
        <w:rPr>
          <w:rFonts w:ascii="Calibri" w:cs="Calibri" w:eastAsia="Calibri" w:hAnsi="Calibri"/>
          <w:sz w:val="20"/>
          <w:szCs w:val="20"/>
          <w:rtl w:val="0"/>
        </w:rPr>
        <w:t xml:space="preserve">San Diego, CA  •  +1 619 874 3055  •  pontes.cristiano@hotmail.com</w:t>
      </w:r>
      <w:r w:rsidDel="00000000" w:rsidR="00000000" w:rsidRPr="00000000">
        <w:rPr>
          <w:rtl w:val="0"/>
        </w:rPr>
      </w:r>
    </w:p>
    <w:p w:rsidR="00000000" w:rsidDel="00000000" w:rsidP="00000000" w:rsidRDefault="00000000" w:rsidRPr="00000000" w14:paraId="00000004">
      <w:pPr>
        <w:pBdr>
          <w:bottom w:color="0f2a47" w:space="2" w:sz="8" w:val="single"/>
        </w:pBdr>
        <w:spacing w:after="80" w:before="220" w:lineRule="auto"/>
        <w:rPr/>
      </w:pPr>
      <w:r w:rsidDel="00000000" w:rsidR="00000000" w:rsidRPr="00000000">
        <w:rPr>
          <w:rFonts w:ascii="Calibri" w:cs="Calibri" w:eastAsia="Calibri" w:hAnsi="Calibri"/>
          <w:b w:val="1"/>
          <w:bCs w:val="1"/>
          <w:color w:val="0f2a47"/>
          <w:sz w:val="24"/>
          <w:szCs w:val="24"/>
          <w:rtl w:val="0"/>
        </w:rPr>
        <w:t xml:space="preserve">PROFESSIONAL SUMMARY</w:t>
      </w:r>
      <w:r w:rsidDel="00000000" w:rsidR="00000000" w:rsidRPr="00000000">
        <w:rPr>
          <w:rtl w:val="0"/>
        </w:rPr>
      </w:r>
    </w:p>
    <w:p w:rsidR="00000000" w:rsidDel="00000000" w:rsidP="00000000" w:rsidRDefault="00000000" w:rsidRPr="00000000" w14:paraId="00000005">
      <w:pPr>
        <w:spacing w:after="80" w:lineRule="auto"/>
        <w:rPr/>
      </w:pPr>
      <w:r w:rsidDel="00000000" w:rsidR="00000000" w:rsidRPr="00000000">
        <w:rPr>
          <w:rFonts w:ascii="Calibri" w:cs="Calibri" w:eastAsia="Calibri" w:hAnsi="Calibri"/>
          <w:sz w:val="22"/>
          <w:szCs w:val="22"/>
          <w:rtl w:val="0"/>
        </w:rPr>
        <w:t xml:space="preserve">Sales and marketing leader with a track record of driving revenue growth in medical devices and regenerative medicine. As the sole marketing and sales lead at PRP Labs, scaled the EmCyte PRP System product line to multi-million dollar annual revenue by rebuilding the company's go-to-market strategy, brand, and sales process from the ground up. Trilingual operator (English, Spanish, Portuguese) who pairs strategic leadership and sales execution with technical fluency in programmatic SEO, CRM, and data pipeline design.</w:t>
      </w:r>
      <w:r w:rsidDel="00000000" w:rsidR="00000000" w:rsidRPr="00000000">
        <w:rPr>
          <w:rtl w:val="0"/>
        </w:rPr>
      </w:r>
    </w:p>
    <w:p w:rsidR="00000000" w:rsidDel="00000000" w:rsidP="00000000" w:rsidRDefault="00000000" w:rsidRPr="00000000" w14:paraId="00000006">
      <w:pPr>
        <w:pBdr>
          <w:bottom w:color="0f2a47" w:space="2" w:sz="8" w:val="single"/>
        </w:pBdr>
        <w:spacing w:after="80" w:before="220" w:lineRule="auto"/>
        <w:rPr/>
      </w:pPr>
      <w:r w:rsidDel="00000000" w:rsidR="00000000" w:rsidRPr="00000000">
        <w:rPr>
          <w:rFonts w:ascii="Calibri" w:cs="Calibri" w:eastAsia="Calibri" w:hAnsi="Calibri"/>
          <w:b w:val="1"/>
          <w:bCs w:val="1"/>
          <w:color w:val="0f2a47"/>
          <w:sz w:val="24"/>
          <w:szCs w:val="24"/>
          <w:rtl w:val="0"/>
        </w:rPr>
        <w:t xml:space="preserve">EXPERIENCE</w:t>
      </w:r>
      <w:r w:rsidDel="00000000" w:rsidR="00000000" w:rsidRPr="00000000">
        <w:rPr>
          <w:rtl w:val="0"/>
        </w:rPr>
      </w:r>
    </w:p>
    <w:p w:rsidR="00000000" w:rsidDel="00000000" w:rsidP="00000000" w:rsidRDefault="00000000" w:rsidRPr="00000000" w14:paraId="00000007">
      <w:pPr>
        <w:tabs>
          <w:tab w:val="right" w:leader="none" w:pos="9360"/>
        </w:tabs>
        <w:spacing w:after="20" w:before="140" w:lineRule="auto"/>
        <w:rPr/>
      </w:pPr>
      <w:r w:rsidDel="00000000" w:rsidR="00000000" w:rsidRPr="00000000">
        <w:rPr>
          <w:b w:val="1"/>
          <w:bCs w:val="1"/>
          <w:rtl w:val="0"/>
        </w:rPr>
        <w:t xml:space="preserve">Director of Sales &amp; Marketing</w:t>
      </w:r>
      <w:r w:rsidDel="00000000" w:rsidR="00000000" w:rsidRPr="00000000">
        <w:rPr>
          <w:rFonts w:ascii="Calibri" w:cs="Calibri" w:eastAsia="Calibri" w:hAnsi="Calibri"/>
          <w:color w:val="4a4a4a"/>
          <w:sz w:val="22"/>
          <w:szCs w:val="22"/>
          <w:rtl w:val="0"/>
        </w:rPr>
        <w:t xml:space="preserve">  |  </w:t>
      </w:r>
      <w:r w:rsidDel="00000000" w:rsidR="00000000" w:rsidRPr="00000000">
        <w:rPr>
          <w:rFonts w:ascii="Calibri" w:cs="Calibri" w:eastAsia="Calibri" w:hAnsi="Calibri"/>
          <w:i w:val="1"/>
          <w:iCs w:val="1"/>
          <w:sz w:val="22"/>
          <w:szCs w:val="22"/>
          <w:rtl w:val="0"/>
        </w:rPr>
        <w:t xml:space="preserve">PRP </w:t>
      </w:r>
      <w:r w:rsidDel="00000000" w:rsidR="00000000" w:rsidRPr="00000000">
        <w:rPr>
          <w:i w:val="1"/>
          <w:iCs w:val="1"/>
          <w:rtl w:val="0"/>
        </w:rPr>
        <w:t xml:space="preserve">Labs </w:t>
      </w:r>
      <w:r w:rsidDel="00000000" w:rsidR="00000000" w:rsidRPr="00000000">
        <w:rPr>
          <w:i w:val="1"/>
          <w:iCs w:val="1"/>
          <w:color w:val="4a4a4a"/>
          <w:rtl w:val="0"/>
        </w:rPr>
        <w:t xml:space="preserve">Mar</w:t>
      </w:r>
      <w:r w:rsidDel="00000000" w:rsidR="00000000" w:rsidRPr="00000000">
        <w:rPr>
          <w:rFonts w:ascii="Calibri" w:cs="Calibri" w:eastAsia="Calibri" w:hAnsi="Calibri"/>
          <w:color w:val="4a4a4a"/>
          <w:sz w:val="22"/>
          <w:szCs w:val="22"/>
          <w:rtl w:val="0"/>
        </w:rPr>
        <w:t xml:space="preserve"> 2025 – Present</w:t>
      </w:r>
      <w:r w:rsidDel="00000000" w:rsidR="00000000" w:rsidRPr="00000000">
        <w:rPr>
          <w:rtl w:val="0"/>
        </w:rPr>
      </w:r>
    </w:p>
    <w:p w:rsidR="00000000" w:rsidDel="00000000" w:rsidP="00000000" w:rsidRDefault="00000000" w:rsidRPr="00000000" w14:paraId="00000008">
      <w:pPr>
        <w:tabs>
          <w:tab w:val="right" w:leader="none" w:pos="9360"/>
        </w:tabs>
        <w:spacing w:after="20" w:before="140" w:lineRule="auto"/>
        <w:rPr/>
      </w:pPr>
      <w:r w:rsidDel="00000000" w:rsidR="00000000" w:rsidRPr="00000000">
        <w:rPr>
          <w:rFonts w:ascii="Calibri" w:cs="Calibri" w:eastAsia="Calibri" w:hAnsi="Calibri"/>
          <w:b w:val="1"/>
          <w:bCs w:val="1"/>
          <w:sz w:val="22"/>
          <w:szCs w:val="22"/>
          <w:rtl w:val="0"/>
        </w:rPr>
        <w:t xml:space="preserve">Sales &amp; Marketing Manager</w:t>
      </w:r>
      <w:r w:rsidDel="00000000" w:rsidR="00000000" w:rsidRPr="00000000">
        <w:rPr>
          <w:rFonts w:ascii="Calibri" w:cs="Calibri" w:eastAsia="Calibri" w:hAnsi="Calibri"/>
          <w:color w:val="4a4a4a"/>
          <w:sz w:val="22"/>
          <w:szCs w:val="22"/>
          <w:rtl w:val="0"/>
        </w:rPr>
        <w:t xml:space="preserve">  |  </w:t>
      </w:r>
      <w:r w:rsidDel="00000000" w:rsidR="00000000" w:rsidRPr="00000000">
        <w:rPr>
          <w:rFonts w:ascii="Calibri" w:cs="Calibri" w:eastAsia="Calibri" w:hAnsi="Calibri"/>
          <w:i w:val="1"/>
          <w:iCs w:val="1"/>
          <w:sz w:val="22"/>
          <w:szCs w:val="22"/>
          <w:rtl w:val="0"/>
        </w:rPr>
        <w:t xml:space="preserve">PRP </w:t>
      </w:r>
      <w:r w:rsidDel="00000000" w:rsidR="00000000" w:rsidRPr="00000000">
        <w:rPr>
          <w:i w:val="1"/>
          <w:iCs w:val="1"/>
          <w:rtl w:val="0"/>
        </w:rPr>
        <w:t xml:space="preserve">Labs </w:t>
      </w:r>
      <w:r w:rsidDel="00000000" w:rsidR="00000000" w:rsidRPr="00000000">
        <w:rPr>
          <w:i w:val="1"/>
          <w:iCs w:val="1"/>
          <w:color w:val="4a4a4a"/>
          <w:rtl w:val="0"/>
        </w:rPr>
        <w:t xml:space="preserve">Jun</w:t>
      </w:r>
      <w:r w:rsidDel="00000000" w:rsidR="00000000" w:rsidRPr="00000000">
        <w:rPr>
          <w:rFonts w:ascii="Calibri" w:cs="Calibri" w:eastAsia="Calibri" w:hAnsi="Calibri"/>
          <w:color w:val="4a4a4a"/>
          <w:sz w:val="22"/>
          <w:szCs w:val="22"/>
          <w:rtl w:val="0"/>
        </w:rPr>
        <w:t xml:space="preserve"> 2024 – Mar 2025</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Sole marketing and sales lead at PRP Labs, owning end-to-end strategy, execution, and revenue performance for the EmCyte PRP System product line.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Scaled the product line to multi-million dollar annual revenue by rebuilding the company's go-to-market strategy and brand from the ground up, including positioning, messaging, sales process, website, and digital presence.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Manage external vendor and contractor relationships across creative, content, paid media, and technical delivery, holding partners accountable to performance KPIs and ROI.</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Own the full sales cycle for clinic accounts nationwide, from prospecting and discovery through close and post-sale practice success, building relationships that drive repeat consumable orders.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Built and </w:t>
      </w:r>
      <w:r w:rsidDel="00000000" w:rsidR="00000000" w:rsidRPr="00000000">
        <w:rPr>
          <w:rtl w:val="0"/>
        </w:rPr>
        <w:t xml:space="preserve">ran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core marketing infrastructure including CRM (HubSpot), SEO, paid acquisition, email, and content programs that generate qualified inbound pipeline.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tl w:val="0"/>
        </w:rPr>
        <w:t xml:space="preserve">Tracked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sales performance, win/loss patterns, and competitor positioning to continuously refine pricing, messaging, and territory strategy.</w:t>
      </w:r>
      <w:r w:rsidDel="00000000" w:rsidR="00000000" w:rsidRPr="00000000">
        <w:rPr>
          <w:rtl w:val="0"/>
        </w:rPr>
      </w:r>
    </w:p>
    <w:p w:rsidR="00000000" w:rsidDel="00000000" w:rsidP="00000000" w:rsidRDefault="00000000" w:rsidRPr="00000000" w14:paraId="0000000F">
      <w:pPr>
        <w:tabs>
          <w:tab w:val="right" w:leader="none" w:pos="9360"/>
        </w:tabs>
        <w:spacing w:after="20" w:before="140" w:lineRule="auto"/>
        <w:rPr/>
      </w:pPr>
      <w:r w:rsidDel="00000000" w:rsidR="00000000" w:rsidRPr="00000000">
        <w:rPr>
          <w:rFonts w:ascii="Calibri" w:cs="Calibri" w:eastAsia="Calibri" w:hAnsi="Calibri"/>
          <w:b w:val="1"/>
          <w:bCs w:val="1"/>
          <w:sz w:val="22"/>
          <w:szCs w:val="22"/>
          <w:rtl w:val="0"/>
        </w:rPr>
        <w:t xml:space="preserve">Sales Manager</w:t>
      </w:r>
      <w:r w:rsidDel="00000000" w:rsidR="00000000" w:rsidRPr="00000000">
        <w:rPr>
          <w:rFonts w:ascii="Calibri" w:cs="Calibri" w:eastAsia="Calibri" w:hAnsi="Calibri"/>
          <w:color w:val="4a4a4a"/>
          <w:sz w:val="22"/>
          <w:szCs w:val="22"/>
          <w:rtl w:val="0"/>
        </w:rPr>
        <w:t xml:space="preserve">  |  </w:t>
      </w:r>
      <w:r w:rsidDel="00000000" w:rsidR="00000000" w:rsidRPr="00000000">
        <w:rPr>
          <w:rFonts w:ascii="Calibri" w:cs="Calibri" w:eastAsia="Calibri" w:hAnsi="Calibri"/>
          <w:i w:val="1"/>
          <w:iCs w:val="1"/>
          <w:sz w:val="22"/>
          <w:szCs w:val="22"/>
          <w:rtl w:val="0"/>
        </w:rPr>
        <w:t xml:space="preserve">Sparkling Clean </w:t>
      </w:r>
      <w:r w:rsidDel="00000000" w:rsidR="00000000" w:rsidRPr="00000000">
        <w:rPr>
          <w:i w:val="1"/>
          <w:iCs w:val="1"/>
          <w:rtl w:val="0"/>
        </w:rPr>
        <w:t xml:space="preserve">Pro </w:t>
      </w:r>
      <w:r w:rsidDel="00000000" w:rsidR="00000000" w:rsidRPr="00000000">
        <w:rPr>
          <w:i w:val="1"/>
          <w:iCs w:val="1"/>
          <w:color w:val="4a4a4a"/>
          <w:rtl w:val="0"/>
        </w:rPr>
        <w:t xml:space="preserve">Apr</w:t>
      </w:r>
      <w:r w:rsidDel="00000000" w:rsidR="00000000" w:rsidRPr="00000000">
        <w:rPr>
          <w:rFonts w:ascii="Calibri" w:cs="Calibri" w:eastAsia="Calibri" w:hAnsi="Calibri"/>
          <w:color w:val="4a4a4a"/>
          <w:sz w:val="22"/>
          <w:szCs w:val="22"/>
          <w:rtl w:val="0"/>
        </w:rPr>
        <w:t xml:space="preserve"> 2023 – Jun 2024</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Drove customer acquisition through targeted digital campaigns across SEO, paid social, and Google Ads.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Owned the marketing stack end-to-end</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website, content, and lead generation systems.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Tracked competitor activity and industry trends to identify expansion opportunities and inform pricing decisions.</w:t>
      </w:r>
      <w:r w:rsidDel="00000000" w:rsidR="00000000" w:rsidRPr="00000000">
        <w:rPr>
          <w:rtl w:val="0"/>
        </w:rPr>
      </w:r>
    </w:p>
    <w:p w:rsidR="00000000" w:rsidDel="00000000" w:rsidP="00000000" w:rsidRDefault="00000000" w:rsidRPr="00000000" w14:paraId="00000013">
      <w:pPr>
        <w:tabs>
          <w:tab w:val="right" w:leader="none" w:pos="9360"/>
        </w:tabs>
        <w:spacing w:after="20" w:before="140" w:lineRule="auto"/>
        <w:rPr/>
      </w:pPr>
      <w:r w:rsidDel="00000000" w:rsidR="00000000" w:rsidRPr="00000000">
        <w:rPr>
          <w:rFonts w:ascii="Calibri" w:cs="Calibri" w:eastAsia="Calibri" w:hAnsi="Calibri"/>
          <w:b w:val="1"/>
          <w:bCs w:val="1"/>
          <w:sz w:val="22"/>
          <w:szCs w:val="22"/>
          <w:rtl w:val="0"/>
        </w:rPr>
        <w:t xml:space="preserve">Marketing Manager</w:t>
      </w:r>
      <w:r w:rsidDel="00000000" w:rsidR="00000000" w:rsidRPr="00000000">
        <w:rPr>
          <w:rFonts w:ascii="Calibri" w:cs="Calibri" w:eastAsia="Calibri" w:hAnsi="Calibri"/>
          <w:color w:val="4a4a4a"/>
          <w:sz w:val="22"/>
          <w:szCs w:val="22"/>
          <w:rtl w:val="0"/>
        </w:rPr>
        <w:t xml:space="preserve">  |  </w:t>
      </w:r>
      <w:r w:rsidDel="00000000" w:rsidR="00000000" w:rsidRPr="00000000">
        <w:rPr>
          <w:rFonts w:ascii="Calibri" w:cs="Calibri" w:eastAsia="Calibri" w:hAnsi="Calibri"/>
          <w:i w:val="1"/>
          <w:iCs w:val="1"/>
          <w:sz w:val="22"/>
          <w:szCs w:val="22"/>
          <w:rtl w:val="0"/>
        </w:rPr>
        <w:t xml:space="preserve">Pumper </w:t>
      </w:r>
      <w:r w:rsidDel="00000000" w:rsidR="00000000" w:rsidRPr="00000000">
        <w:rPr>
          <w:i w:val="1"/>
          <w:iCs w:val="1"/>
          <w:rtl w:val="0"/>
        </w:rPr>
        <w:t xml:space="preserve">Caddy </w:t>
      </w:r>
      <w:r w:rsidDel="00000000" w:rsidR="00000000" w:rsidRPr="00000000">
        <w:rPr>
          <w:i w:val="1"/>
          <w:iCs w:val="1"/>
          <w:color w:val="4a4a4a"/>
          <w:rtl w:val="0"/>
        </w:rPr>
        <w:t xml:space="preserve">May</w:t>
      </w:r>
      <w:r w:rsidDel="00000000" w:rsidR="00000000" w:rsidRPr="00000000">
        <w:rPr>
          <w:rFonts w:ascii="Calibri" w:cs="Calibri" w:eastAsia="Calibri" w:hAnsi="Calibri"/>
          <w:color w:val="4a4a4a"/>
          <w:sz w:val="22"/>
          <w:szCs w:val="22"/>
          <w:rtl w:val="0"/>
        </w:rPr>
        <w:t xml:space="preserve"> 2022 – Apr 2023</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Generated six-figure revenue through targeted digital marketing campaigns and funnel optimization.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Led team execution across digital channels to grow brand awareness, engagement, and qualified inbound leads.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Optimized website performance and conversion paths based on analytics and customer research.</w:t>
      </w:r>
      <w:r w:rsidDel="00000000" w:rsidR="00000000" w:rsidRPr="00000000">
        <w:rPr>
          <w:rtl w:val="0"/>
        </w:rPr>
      </w:r>
    </w:p>
    <w:p w:rsidR="00000000" w:rsidDel="00000000" w:rsidP="00000000" w:rsidRDefault="00000000" w:rsidRPr="00000000" w14:paraId="00000017">
      <w:pPr>
        <w:tabs>
          <w:tab w:val="right" w:leader="none" w:pos="9360"/>
        </w:tabs>
        <w:spacing w:after="20" w:before="140" w:lineRule="auto"/>
        <w:rPr/>
      </w:pPr>
      <w:r w:rsidDel="00000000" w:rsidR="00000000" w:rsidRPr="00000000">
        <w:rPr>
          <w:rFonts w:ascii="Calibri" w:cs="Calibri" w:eastAsia="Calibri" w:hAnsi="Calibri"/>
          <w:b w:val="1"/>
          <w:bCs w:val="1"/>
          <w:sz w:val="22"/>
          <w:szCs w:val="22"/>
          <w:rtl w:val="0"/>
        </w:rPr>
        <w:t xml:space="preserve">Digital Marketing Specialist (Independent Contractor)</w:t>
      </w:r>
      <w:r w:rsidDel="00000000" w:rsidR="00000000" w:rsidRPr="00000000">
        <w:rPr>
          <w:rFonts w:ascii="Calibri" w:cs="Calibri" w:eastAsia="Calibri" w:hAnsi="Calibri"/>
          <w:color w:val="4a4a4a"/>
          <w:sz w:val="22"/>
          <w:szCs w:val="22"/>
          <w:rtl w:val="0"/>
        </w:rPr>
        <w:t xml:space="preserve">  |  </w:t>
      </w:r>
      <w:r w:rsidDel="00000000" w:rsidR="00000000" w:rsidRPr="00000000">
        <w:rPr>
          <w:rFonts w:ascii="Calibri" w:cs="Calibri" w:eastAsia="Calibri" w:hAnsi="Calibri"/>
          <w:i w:val="1"/>
          <w:iCs w:val="1"/>
          <w:sz w:val="22"/>
          <w:szCs w:val="22"/>
          <w:rtl w:val="0"/>
        </w:rPr>
        <w:t xml:space="preserve">Self-Employed </w:t>
      </w:r>
      <w:r w:rsidDel="00000000" w:rsidR="00000000" w:rsidRPr="00000000">
        <w:rPr>
          <w:rFonts w:ascii="Calibri" w:cs="Calibri" w:eastAsia="Calibri" w:hAnsi="Calibri"/>
          <w:color w:val="4a4a4a"/>
          <w:sz w:val="22"/>
          <w:szCs w:val="22"/>
          <w:rtl w:val="0"/>
        </w:rPr>
        <w:t xml:space="preserve">Jan 2020 – Apr 2022</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Delivered SEO, email marketing, and paid social services to small businesses across San Diego.</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Produced multi-channel content and reported performance through Google Analytics and Search Console.</w:t>
      </w:r>
      <w:r w:rsidDel="00000000" w:rsidR="00000000" w:rsidRPr="00000000">
        <w:rPr>
          <w:rtl w:val="0"/>
        </w:rPr>
      </w:r>
    </w:p>
    <w:p w:rsidR="00000000" w:rsidDel="00000000" w:rsidP="00000000" w:rsidRDefault="00000000" w:rsidRPr="00000000" w14:paraId="0000001A">
      <w:pPr>
        <w:tabs>
          <w:tab w:val="right" w:leader="none" w:pos="9360"/>
        </w:tabs>
        <w:spacing w:after="20" w:before="140" w:lineRule="auto"/>
        <w:rPr/>
      </w:pPr>
      <w:r w:rsidDel="00000000" w:rsidR="00000000" w:rsidRPr="00000000">
        <w:rPr>
          <w:rFonts w:ascii="Calibri" w:cs="Calibri" w:eastAsia="Calibri" w:hAnsi="Calibri"/>
          <w:b w:val="1"/>
          <w:bCs w:val="1"/>
          <w:sz w:val="22"/>
          <w:szCs w:val="22"/>
          <w:rtl w:val="0"/>
        </w:rPr>
        <w:t xml:space="preserve">Life Insurance Agent</w:t>
      </w:r>
      <w:r w:rsidDel="00000000" w:rsidR="00000000" w:rsidRPr="00000000">
        <w:rPr>
          <w:rFonts w:ascii="Calibri" w:cs="Calibri" w:eastAsia="Calibri" w:hAnsi="Calibri"/>
          <w:color w:val="4a4a4a"/>
          <w:sz w:val="22"/>
          <w:szCs w:val="22"/>
          <w:rtl w:val="0"/>
        </w:rPr>
        <w:t xml:space="preserve">  |  </w:t>
      </w:r>
      <w:r w:rsidDel="00000000" w:rsidR="00000000" w:rsidRPr="00000000">
        <w:rPr>
          <w:rFonts w:ascii="Calibri" w:cs="Calibri" w:eastAsia="Calibri" w:hAnsi="Calibri"/>
          <w:i w:val="1"/>
          <w:iCs w:val="1"/>
          <w:sz w:val="22"/>
          <w:szCs w:val="22"/>
          <w:rtl w:val="0"/>
        </w:rPr>
        <w:t xml:space="preserve">American Income Life </w:t>
      </w:r>
      <w:r w:rsidDel="00000000" w:rsidR="00000000" w:rsidRPr="00000000">
        <w:rPr>
          <w:i w:val="1"/>
          <w:iCs w:val="1"/>
          <w:rtl w:val="0"/>
        </w:rPr>
        <w:t xml:space="preserve">Insurance </w:t>
      </w:r>
      <w:r w:rsidDel="00000000" w:rsidR="00000000" w:rsidRPr="00000000">
        <w:rPr>
          <w:i w:val="1"/>
          <w:iCs w:val="1"/>
          <w:color w:val="4a4a4a"/>
          <w:rtl w:val="0"/>
        </w:rPr>
        <w:t xml:space="preserve">Nov</w:t>
      </w:r>
      <w:r w:rsidDel="00000000" w:rsidR="00000000" w:rsidRPr="00000000">
        <w:rPr>
          <w:rFonts w:ascii="Calibri" w:cs="Calibri" w:eastAsia="Calibri" w:hAnsi="Calibri"/>
          <w:color w:val="4a4a4a"/>
          <w:sz w:val="22"/>
          <w:szCs w:val="22"/>
          <w:rtl w:val="0"/>
        </w:rPr>
        <w:t xml:space="preserve"> 2019 – Nov 2020</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Advised clients on life insurance products and built long-term client relationships through consultative discovery.</w:t>
      </w:r>
      <w:r w:rsidDel="00000000" w:rsidR="00000000" w:rsidRPr="00000000">
        <w:rPr>
          <w:rtl w:val="0"/>
        </w:rPr>
      </w:r>
    </w:p>
    <w:p w:rsidR="00000000" w:rsidDel="00000000" w:rsidP="00000000" w:rsidRDefault="00000000" w:rsidRPr="00000000" w14:paraId="0000001C">
      <w:pPr>
        <w:spacing w:after="20" w:before="140" w:lineRule="auto"/>
        <w:rPr/>
      </w:pPr>
      <w:r w:rsidDel="00000000" w:rsidR="00000000" w:rsidRPr="00000000">
        <w:rPr>
          <w:rFonts w:ascii="Calibri" w:cs="Calibri" w:eastAsia="Calibri" w:hAnsi="Calibri"/>
          <w:b w:val="1"/>
          <w:bCs w:val="1"/>
          <w:sz w:val="22"/>
          <w:szCs w:val="22"/>
          <w:rtl w:val="0"/>
        </w:rPr>
        <w:t xml:space="preserve">Earlier Experience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Marketing Intern, Bokelmann &amp; Wolszczak, Rio de Janeiro, BR (2015 – 2017)</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Back Office Assistant, Platinum Investments, Rio de Janeiro, BR (2014)</w:t>
      </w:r>
      <w:r w:rsidDel="00000000" w:rsidR="00000000" w:rsidRPr="00000000">
        <w:rPr>
          <w:rtl w:val="0"/>
        </w:rPr>
      </w:r>
    </w:p>
    <w:p w:rsidR="00000000" w:rsidDel="00000000" w:rsidP="00000000" w:rsidRDefault="00000000" w:rsidRPr="00000000" w14:paraId="0000001F">
      <w:pPr>
        <w:pBdr>
          <w:bottom w:color="0f2a47" w:space="2" w:sz="8" w:val="single"/>
        </w:pBdr>
        <w:spacing w:after="80" w:before="220" w:lineRule="auto"/>
        <w:rPr/>
      </w:pPr>
      <w:r w:rsidDel="00000000" w:rsidR="00000000" w:rsidRPr="00000000">
        <w:rPr>
          <w:rFonts w:ascii="Calibri" w:cs="Calibri" w:eastAsia="Calibri" w:hAnsi="Calibri"/>
          <w:b w:val="1"/>
          <w:bCs w:val="1"/>
          <w:color w:val="0f2a47"/>
          <w:sz w:val="24"/>
          <w:szCs w:val="24"/>
          <w:rtl w:val="0"/>
        </w:rPr>
        <w:t xml:space="preserve">EDUCATION &amp; CERTIFICATIONS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Bachelor's in Business Administration, Candido Mendes University, Rio de Janeiro, BR</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Certificate in Digital Marketing, UCSD Extension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Certificate in Project Management, UCSD Extension</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Certificate in Lean Six Sigma Green Belt, UC San Diego</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Certificate in Graphic Design, SDUIS, San Diego (in progress)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SEMrush SEO Certified  •  Google Analytics Certified</w:t>
      </w:r>
      <w:r w:rsidDel="00000000" w:rsidR="00000000" w:rsidRPr="00000000">
        <w:rPr>
          <w:rtl w:val="0"/>
        </w:rPr>
      </w:r>
    </w:p>
    <w:p w:rsidR="00000000" w:rsidDel="00000000" w:rsidP="00000000" w:rsidRDefault="00000000" w:rsidRPr="00000000" w14:paraId="00000026">
      <w:pPr>
        <w:pBdr>
          <w:bottom w:color="0f2a47" w:space="2" w:sz="8" w:val="single"/>
        </w:pBdr>
        <w:spacing w:after="80" w:before="220" w:lineRule="auto"/>
        <w:rPr/>
      </w:pPr>
      <w:r w:rsidDel="00000000" w:rsidR="00000000" w:rsidRPr="00000000">
        <w:rPr>
          <w:rFonts w:ascii="Calibri" w:cs="Calibri" w:eastAsia="Calibri" w:hAnsi="Calibri"/>
          <w:b w:val="1"/>
          <w:bCs w:val="1"/>
          <w:color w:val="0f2a47"/>
          <w:sz w:val="24"/>
          <w:szCs w:val="24"/>
          <w:rtl w:val="0"/>
        </w:rPr>
        <w:t xml:space="preserve">SKILLS</w:t>
      </w:r>
      <w:r w:rsidDel="00000000" w:rsidR="00000000" w:rsidRPr="00000000">
        <w:rPr>
          <w:rtl w:val="0"/>
        </w:rPr>
      </w:r>
    </w:p>
    <w:p w:rsidR="00000000" w:rsidDel="00000000" w:rsidP="00000000" w:rsidRDefault="00000000" w:rsidRPr="00000000" w14:paraId="00000027">
      <w:pPr>
        <w:spacing w:after="40" w:lineRule="auto"/>
        <w:rPr/>
      </w:pPr>
      <w:r w:rsidDel="00000000" w:rsidR="00000000" w:rsidRPr="00000000">
        <w:rPr>
          <w:rFonts w:ascii="Calibri" w:cs="Calibri" w:eastAsia="Calibri" w:hAnsi="Calibri"/>
          <w:b w:val="1"/>
          <w:bCs w:val="1"/>
          <w:sz w:val="22"/>
          <w:szCs w:val="22"/>
          <w:rtl w:val="0"/>
        </w:rPr>
        <w:t xml:space="preserve">Sales &amp; Revenue: </w:t>
      </w:r>
      <w:r w:rsidDel="00000000" w:rsidR="00000000" w:rsidRPr="00000000">
        <w:rPr>
          <w:rFonts w:ascii="Calibri" w:cs="Calibri" w:eastAsia="Calibri" w:hAnsi="Calibri"/>
          <w:sz w:val="22"/>
          <w:szCs w:val="22"/>
          <w:rtl w:val="0"/>
        </w:rPr>
        <w:t xml:space="preserve">Consultative B2B sales, medical device sales, account management, sales pipeline development, vendor management, CRM, sales operations, territory strategy</w:t>
      </w:r>
      <w:r w:rsidDel="00000000" w:rsidR="00000000" w:rsidRPr="00000000">
        <w:rPr>
          <w:rtl w:val="0"/>
        </w:rPr>
      </w:r>
    </w:p>
    <w:p w:rsidR="00000000" w:rsidDel="00000000" w:rsidP="00000000" w:rsidRDefault="00000000" w:rsidRPr="00000000" w14:paraId="00000028">
      <w:pPr>
        <w:spacing w:after="40" w:lineRule="auto"/>
        <w:rPr/>
      </w:pPr>
      <w:r w:rsidDel="00000000" w:rsidR="00000000" w:rsidRPr="00000000">
        <w:rPr>
          <w:rFonts w:ascii="Calibri" w:cs="Calibri" w:eastAsia="Calibri" w:hAnsi="Calibri"/>
          <w:b w:val="1"/>
          <w:bCs w:val="1"/>
          <w:sz w:val="22"/>
          <w:szCs w:val="22"/>
          <w:rtl w:val="0"/>
        </w:rPr>
        <w:t xml:space="preserve">Marketing: </w:t>
      </w:r>
      <w:r w:rsidDel="00000000" w:rsidR="00000000" w:rsidRPr="00000000">
        <w:rPr>
          <w:rFonts w:ascii="Calibri" w:cs="Calibri" w:eastAsia="Calibri" w:hAnsi="Calibri"/>
          <w:sz w:val="22"/>
          <w:szCs w:val="22"/>
          <w:rtl w:val="0"/>
        </w:rPr>
        <w:t xml:space="preserve">SEO (technical and content), programmatic SEO, Google Ads / PPC, email marketing, social media, content marketing, brand strategy, conversion optimization</w:t>
      </w:r>
      <w:r w:rsidDel="00000000" w:rsidR="00000000" w:rsidRPr="00000000">
        <w:rPr>
          <w:rtl w:val="0"/>
        </w:rPr>
      </w:r>
    </w:p>
    <w:p w:rsidR="00000000" w:rsidDel="00000000" w:rsidP="00000000" w:rsidRDefault="00000000" w:rsidRPr="00000000" w14:paraId="00000029">
      <w:pPr>
        <w:spacing w:after="40" w:lineRule="auto"/>
        <w:rPr/>
      </w:pPr>
      <w:r w:rsidDel="00000000" w:rsidR="00000000" w:rsidRPr="00000000">
        <w:rPr>
          <w:rFonts w:ascii="Calibri" w:cs="Calibri" w:eastAsia="Calibri" w:hAnsi="Calibri"/>
          <w:b w:val="1"/>
          <w:bCs w:val="1"/>
          <w:sz w:val="22"/>
          <w:szCs w:val="22"/>
          <w:rtl w:val="0"/>
        </w:rPr>
        <w:t xml:space="preserve">Tools: </w:t>
      </w:r>
      <w:r w:rsidDel="00000000" w:rsidR="00000000" w:rsidRPr="00000000">
        <w:rPr>
          <w:rFonts w:ascii="Calibri" w:cs="Calibri" w:eastAsia="Calibri" w:hAnsi="Calibri"/>
          <w:sz w:val="22"/>
          <w:szCs w:val="22"/>
          <w:rtl w:val="0"/>
        </w:rPr>
        <w:t xml:space="preserve">Google Analytics, Google Ads, SEMrush, WordPress, Adobe Creative Suite, Supabase, Crawl4AI</w:t>
      </w:r>
      <w:r w:rsidDel="00000000" w:rsidR="00000000" w:rsidRPr="00000000">
        <w:rPr>
          <w:rtl w:val="0"/>
        </w:rPr>
      </w:r>
    </w:p>
    <w:p w:rsidR="00000000" w:rsidDel="00000000" w:rsidP="00000000" w:rsidRDefault="00000000" w:rsidRPr="00000000" w14:paraId="0000002A">
      <w:pPr>
        <w:spacing w:after="40" w:lineRule="auto"/>
        <w:rPr/>
      </w:pPr>
      <w:r w:rsidDel="00000000" w:rsidR="00000000" w:rsidRPr="00000000">
        <w:rPr>
          <w:rFonts w:ascii="Calibri" w:cs="Calibri" w:eastAsia="Calibri" w:hAnsi="Calibri"/>
          <w:b w:val="1"/>
          <w:bCs w:val="1"/>
          <w:sz w:val="22"/>
          <w:szCs w:val="22"/>
          <w:rtl w:val="0"/>
        </w:rPr>
        <w:t xml:space="preserve">Other: </w:t>
      </w:r>
      <w:r w:rsidDel="00000000" w:rsidR="00000000" w:rsidRPr="00000000">
        <w:rPr>
          <w:rFonts w:ascii="Calibri" w:cs="Calibri" w:eastAsia="Calibri" w:hAnsi="Calibri"/>
          <w:sz w:val="22"/>
          <w:szCs w:val="22"/>
          <w:rtl w:val="0"/>
        </w:rPr>
        <w:t xml:space="preserve">Lean Six Sigma, project management, market research, data analysis</w:t>
      </w:r>
      <w:r w:rsidDel="00000000" w:rsidR="00000000" w:rsidRPr="00000000">
        <w:rPr>
          <w:rtl w:val="0"/>
        </w:rPr>
      </w:r>
    </w:p>
    <w:p w:rsidR="00000000" w:rsidDel="00000000" w:rsidP="00000000" w:rsidRDefault="00000000" w:rsidRPr="00000000" w14:paraId="0000002B">
      <w:pPr>
        <w:pBdr>
          <w:bottom w:color="0f2a47" w:space="2" w:sz="8" w:val="single"/>
        </w:pBdr>
        <w:spacing w:after="80" w:before="220" w:lineRule="auto"/>
        <w:rPr/>
      </w:pPr>
      <w:r w:rsidDel="00000000" w:rsidR="00000000" w:rsidRPr="00000000">
        <w:rPr>
          <w:rFonts w:ascii="Calibri" w:cs="Calibri" w:eastAsia="Calibri" w:hAnsi="Calibri"/>
          <w:b w:val="1"/>
          <w:bCs w:val="1"/>
          <w:color w:val="0f2a47"/>
          <w:sz w:val="24"/>
          <w:szCs w:val="24"/>
          <w:rtl w:val="0"/>
        </w:rPr>
        <w:t xml:space="preserve">LANGUAGES</w:t>
      </w:r>
      <w:r w:rsidDel="00000000" w:rsidR="00000000" w:rsidRPr="00000000">
        <w:rPr>
          <w:rtl w:val="0"/>
        </w:rPr>
      </w:r>
    </w:p>
    <w:p w:rsidR="00000000" w:rsidDel="00000000" w:rsidP="00000000" w:rsidRDefault="00000000" w:rsidRPr="00000000" w14:paraId="0000002C">
      <w:pPr>
        <w:spacing w:after="40" w:lineRule="auto"/>
        <w:rPr/>
      </w:pPr>
      <w:r w:rsidDel="00000000" w:rsidR="00000000" w:rsidRPr="00000000">
        <w:rPr>
          <w:rFonts w:ascii="Calibri" w:cs="Calibri" w:eastAsia="Calibri" w:hAnsi="Calibri"/>
          <w:sz w:val="22"/>
          <w:szCs w:val="22"/>
          <w:rtl w:val="0"/>
        </w:rPr>
        <w:t xml:space="preserve">Portuguese (Native)  •  English (Fluent)  •  Spanish (Fluent)</w:t>
      </w:r>
      <w:r w:rsidDel="00000000" w:rsidR="00000000" w:rsidRPr="00000000">
        <w:rPr>
          <w:rtl w:val="0"/>
        </w:rPr>
      </w:r>
    </w:p>
    <w:sectPr>
      <w:pgSz w:h="15840" w:w="12240" w:orient="portrait"/>
      <w:pgMar w:bottom="1080" w:top="108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2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4p8z/dekULa04BCdUc/CXumdQ==">CgMxLjA4AHIhMU96TEFJWDkzbFhuR0lRcDdlbklEZHQ0R2lsMk56am5m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